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22ABA" w:rsidRDefault="00000000">
      <w:pPr>
        <w:spacing w:line="331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Project Narrative</w:t>
      </w:r>
    </w:p>
    <w:p w14:paraId="00000002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Applicant: Chansog Kim</w:t>
      </w:r>
    </w:p>
    <w:p w14:paraId="00000003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04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Project Title: 6,600 sq. ft. Commercial Cannabis Greenhouse</w:t>
      </w:r>
    </w:p>
    <w:p w14:paraId="00000005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Location: 3461 US-9, Town of Livingston, NY 12534</w:t>
      </w:r>
    </w:p>
    <w:p w14:paraId="00000006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Zoning District: C-1 Commercial District</w:t>
      </w:r>
    </w:p>
    <w:p w14:paraId="00000007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Tax Map ID: 140.-1-17.200</w:t>
      </w:r>
    </w:p>
    <w:p w14:paraId="00000008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09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Date: August 21, 2025</w:t>
      </w:r>
    </w:p>
    <w:p w14:paraId="0000000A" w14:textId="77777777" w:rsidR="00A22ABA" w:rsidRDefault="00000000">
      <w:pPr>
        <w:spacing w:line="331" w:lineRule="auto"/>
        <w:rPr>
          <w:color w:val="222222"/>
          <w:sz w:val="27"/>
          <w:szCs w:val="27"/>
        </w:rPr>
      </w:pPr>
      <w:r>
        <w:rPr>
          <w:sz w:val="27"/>
          <w:szCs w:val="27"/>
        </w:rPr>
        <w:t xml:space="preserve">OCM Permit Number: </w:t>
      </w:r>
      <w:r>
        <w:rPr>
          <w:color w:val="222222"/>
          <w:sz w:val="27"/>
          <w:szCs w:val="27"/>
        </w:rPr>
        <w:t>OCM-MICR-000206</w:t>
      </w:r>
    </w:p>
    <w:p w14:paraId="0000000B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0C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1. Project Overview</w:t>
      </w:r>
    </w:p>
    <w:p w14:paraId="0000000D" w14:textId="2DCDA51C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The applicant proposes the construction of a 6,600 square foot commercial greenhouse, including 5,000 sq ft of plant canopy,</w:t>
      </w:r>
      <w:r w:rsidR="00124860">
        <w:rPr>
          <w:sz w:val="27"/>
          <w:szCs w:val="27"/>
        </w:rPr>
        <w:t xml:space="preserve"> </w:t>
      </w:r>
      <w:r>
        <w:rPr>
          <w:sz w:val="27"/>
          <w:szCs w:val="27"/>
        </w:rPr>
        <w:t>for the cultivation of adult-use cannabis. The facility will operate in compliance with the New York State Cannabis Law and all applicable state and local regulations. The project site,</w:t>
      </w:r>
      <w:r w:rsidR="00124860">
        <w:rPr>
          <w:sz w:val="27"/>
          <w:szCs w:val="27"/>
        </w:rPr>
        <w:t xml:space="preserve"> </w:t>
      </w:r>
      <w:r>
        <w:rPr>
          <w:sz w:val="27"/>
          <w:szCs w:val="27"/>
        </w:rPr>
        <w:t>located at 3461 US 9, Livingston, NY 12534, lies within the C-1 Commercial District, where greenhouse structures and agricultural production are permitted subject to Planning Board approval.</w:t>
      </w:r>
    </w:p>
    <w:p w14:paraId="0000000E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0F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2. Purpose and Need</w:t>
      </w:r>
    </w:p>
    <w:p w14:paraId="00000010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The proposed facility will support the applicant’s licensed cannabis cultivation operation (</w:t>
      </w:r>
      <w:r>
        <w:rPr>
          <w:color w:val="222222"/>
          <w:sz w:val="27"/>
          <w:szCs w:val="27"/>
        </w:rPr>
        <w:t>OCM-MICR-000206</w:t>
      </w:r>
      <w:r>
        <w:rPr>
          <w:b/>
          <w:color w:val="222222"/>
          <w:sz w:val="27"/>
          <w:szCs w:val="27"/>
        </w:rPr>
        <w:t xml:space="preserve">). </w:t>
      </w:r>
      <w:r>
        <w:rPr>
          <w:color w:val="222222"/>
          <w:sz w:val="27"/>
          <w:szCs w:val="27"/>
        </w:rPr>
        <w:t>The project is designed to</w:t>
      </w:r>
      <w:r>
        <w:rPr>
          <w:b/>
          <w:color w:val="222222"/>
          <w:sz w:val="27"/>
          <w:szCs w:val="27"/>
        </w:rPr>
        <w:t xml:space="preserve"> </w:t>
      </w:r>
      <w:r>
        <w:rPr>
          <w:sz w:val="27"/>
          <w:szCs w:val="27"/>
        </w:rPr>
        <w:t>provide a secure, climate-controlled environment for crop production. The project will:</w:t>
      </w:r>
    </w:p>
    <w:p w14:paraId="00000011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Support the growth of New York State’s regulated cannabis industry.</w:t>
      </w:r>
    </w:p>
    <w:p w14:paraId="00000012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Create 4-6 permanent full-time jobs and 2 seasonal jobs.</w:t>
      </w:r>
    </w:p>
    <w:p w14:paraId="00000013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Contribute to the local tax base.</w:t>
      </w:r>
    </w:p>
    <w:p w14:paraId="00000014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 xml:space="preserve">- Promote sustainable and locally produced agricultural products, including cherry tomatoes, strawberries, and </w:t>
      </w:r>
      <w:proofErr w:type="gramStart"/>
      <w:r>
        <w:rPr>
          <w:sz w:val="27"/>
          <w:szCs w:val="27"/>
        </w:rPr>
        <w:t>grapes .</w:t>
      </w:r>
      <w:proofErr w:type="gramEnd"/>
    </w:p>
    <w:p w14:paraId="00000015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16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lastRenderedPageBreak/>
        <w:t>3. Site Description</w:t>
      </w:r>
    </w:p>
    <w:p w14:paraId="00000017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The subject parcel consists of approximately 5 acres and is currently vacant commercial C-1 land. The site has adequate access from US-9 and is served by:</w:t>
      </w:r>
    </w:p>
    <w:p w14:paraId="00000018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National Grid Power</w:t>
      </w:r>
    </w:p>
    <w:p w14:paraId="00000019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 xml:space="preserve">Onsite Well water </w:t>
      </w:r>
    </w:p>
    <w:p w14:paraId="0000001A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Hudson Fiber Network Services</w:t>
      </w:r>
    </w:p>
    <w:p w14:paraId="0000001B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1C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The proposed greenhouse</w:t>
      </w:r>
    </w:p>
    <w:p w14:paraId="0000001D" w14:textId="569C0201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footprint will occupy approximately 6,600 sq. ft. on the eastern portion of the parcel, with all adequate setbacks from property boundaries in compliance with zoning regulations.</w:t>
      </w:r>
    </w:p>
    <w:p w14:paraId="0000001E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1F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4. Building &amp; Operations</w:t>
      </w:r>
    </w:p>
    <w:p w14:paraId="00000020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Structure: Single-span steel frame greenhouse, 100’ x 65’, with polycarbonate glazing.</w:t>
      </w:r>
    </w:p>
    <w:p w14:paraId="00000021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Interior: Grow benches, drip irrigation, LED grow lighting, and automated environmental controls.</w:t>
      </w:r>
    </w:p>
    <w:p w14:paraId="00000022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Hours of Operation: Staffed daily between 9:00 AM – 5:00 PM.</w:t>
      </w:r>
    </w:p>
    <w:p w14:paraId="00000023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Employment: Fewer than five employees on-site per shift.</w:t>
      </w:r>
    </w:p>
    <w:p w14:paraId="00000024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Security: A state-licensed security system with perimeter fencing, gating, controlled entry, cameras, exterior lighting and 24-hour alarm monitoring. A lock box or code will be provided for fire department emergency access.</w:t>
      </w:r>
    </w:p>
    <w:p w14:paraId="00000025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26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5. Utilities &amp; Infrastructure</w:t>
      </w:r>
    </w:p>
    <w:p w14:paraId="00000028" w14:textId="3DC63131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Water Supply: Water will be drawn from an on-site well. Estimated</w:t>
      </w:r>
      <w:r w:rsidR="00124860">
        <w:rPr>
          <w:sz w:val="27"/>
          <w:szCs w:val="27"/>
        </w:rPr>
        <w:t xml:space="preserve"> </w:t>
      </w:r>
      <w:r>
        <w:rPr>
          <w:sz w:val="27"/>
          <w:szCs w:val="27"/>
        </w:rPr>
        <w:t>consumption is approximately 600 gallons per day primarily for irrigation. A closed-loop irrigation system with recapture and filtration will minimize water use. We will also have on site 2 x 5,000 gallon holding tanks for water storage.</w:t>
      </w:r>
    </w:p>
    <w:p w14:paraId="00000029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lastRenderedPageBreak/>
        <w:t>- Wastewater: Sanitary wastewater will be managed via new septic installation. Agricultural runoff will be filtered and contained in compliance with NYSDEC standards.</w:t>
      </w:r>
    </w:p>
    <w:p w14:paraId="0000002A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 xml:space="preserve">- We will be using temporary 3 Portable Bathrooms until septic can be installed. </w:t>
      </w:r>
    </w:p>
    <w:p w14:paraId="0000002B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Electric: Electric service will be extended from National Grid Power. Energy-efficient LED lighting and climate control systems will be utilized.</w:t>
      </w:r>
    </w:p>
    <w:p w14:paraId="0000002C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2D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6. Environmental Considerations</w:t>
      </w:r>
    </w:p>
    <w:p w14:paraId="0000002E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Stormwater: A stormwater pollution prevention plan (SWPPP) will be prepared according to NYSDEC guidelines to manage roof runoff and prevent erosion.</w:t>
      </w:r>
    </w:p>
    <w:p w14:paraId="0000002F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Odor Control: The greenhouse will utilize carbon filtration and negative pressure ventilation to ensure that odors do not escape beyond the property boundary.</w:t>
      </w:r>
    </w:p>
    <w:p w14:paraId="00000030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Noise: Noise will be limited to standard HVAC operations and will not exceed allowable levels at the property line.</w:t>
      </w:r>
    </w:p>
    <w:p w14:paraId="00000031" w14:textId="77777777" w:rsidR="00A22ABA" w:rsidRDefault="00000000" w:rsidP="00124860">
      <w:pPr>
        <w:spacing w:line="331" w:lineRule="auto"/>
        <w:ind w:left="144" w:hanging="144"/>
        <w:rPr>
          <w:sz w:val="27"/>
          <w:szCs w:val="27"/>
        </w:rPr>
      </w:pPr>
      <w:r>
        <w:rPr>
          <w:sz w:val="27"/>
          <w:szCs w:val="27"/>
        </w:rPr>
        <w:t>- Lighting: Exterior lighting will be dark-sky compliant and directed downward to minimize off-site impacts.</w:t>
      </w:r>
    </w:p>
    <w:p w14:paraId="00000032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33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7. Traffic &amp; Parking</w:t>
      </w:r>
    </w:p>
    <w:p w14:paraId="00000039" w14:textId="2641564E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The proposed facility is expected to generate minimal traffic, limited to employee vehicles and occasional delivery trucks. A gravel parking area with 8 spaces including 2 handicaps will be provided for</w:t>
      </w:r>
      <w:r w:rsidR="00124860">
        <w:rPr>
          <w:sz w:val="27"/>
          <w:szCs w:val="27"/>
        </w:rPr>
        <w:t xml:space="preserve"> </w:t>
      </w:r>
      <w:r>
        <w:rPr>
          <w:sz w:val="27"/>
          <w:szCs w:val="27"/>
        </w:rPr>
        <w:t>staff and service vehicles. No retail sales or public access is proposed at this location.</w:t>
      </w:r>
    </w:p>
    <w:p w14:paraId="01C97722" w14:textId="77777777" w:rsidR="00124860" w:rsidRDefault="00124860">
      <w:pPr>
        <w:spacing w:line="331" w:lineRule="auto"/>
        <w:rPr>
          <w:sz w:val="27"/>
          <w:szCs w:val="27"/>
        </w:rPr>
      </w:pPr>
    </w:p>
    <w:p w14:paraId="0000003A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8. Compliance with Local Zoning</w:t>
      </w:r>
    </w:p>
    <w:p w14:paraId="0000003B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 xml:space="preserve">The proposed project complies with the dimensional, use, and performance standards of the Town of Livingston’s C-1 Commercial District. A site plan and </w:t>
      </w:r>
      <w:r>
        <w:rPr>
          <w:sz w:val="27"/>
          <w:szCs w:val="27"/>
        </w:rPr>
        <w:lastRenderedPageBreak/>
        <w:t>architectural elevations are attached for Planning Board review. The applicant respectively seeks Planning Board site plan approval as required.</w:t>
      </w:r>
    </w:p>
    <w:p w14:paraId="0000003C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3D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9. Conclusion</w:t>
      </w:r>
    </w:p>
    <w:p w14:paraId="0000003E" w14:textId="28EC1690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The proposed 6,600 sq. ft. cannabis cultivation greenhouse represents a small-scale, low-impact, micro agricultural development fully consistent with both Town of Livingston zoning requirements and New York State cannabis</w:t>
      </w:r>
    </w:p>
    <w:p w14:paraId="0000003F" w14:textId="77777777" w:rsidR="00A22ABA" w:rsidRDefault="00000000">
      <w:pPr>
        <w:spacing w:line="331" w:lineRule="auto"/>
        <w:rPr>
          <w:sz w:val="27"/>
          <w:szCs w:val="27"/>
        </w:rPr>
      </w:pPr>
      <w:r>
        <w:rPr>
          <w:sz w:val="27"/>
          <w:szCs w:val="27"/>
        </w:rPr>
        <w:t>regulations. The project will create local economic benefits, operate in an environmentally responsible manner, and maintain strict security and odor-control measures to protect the surrounding community.</w:t>
      </w:r>
    </w:p>
    <w:p w14:paraId="00000040" w14:textId="77777777" w:rsidR="00A22ABA" w:rsidRDefault="00A22ABA"/>
    <w:sectPr w:rsidR="00A22A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BA"/>
    <w:rsid w:val="00124860"/>
    <w:rsid w:val="003F3B27"/>
    <w:rsid w:val="00A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D67AA"/>
  <w15:docId w15:val="{633477C6-688B-484B-99A5-5650F4EA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Chansog Kim</cp:lastModifiedBy>
  <cp:revision>2</cp:revision>
  <dcterms:created xsi:type="dcterms:W3CDTF">2025-08-24T22:23:00Z</dcterms:created>
  <dcterms:modified xsi:type="dcterms:W3CDTF">2025-08-24T22:23:00Z</dcterms:modified>
</cp:coreProperties>
</file>